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891" w:firstLineChars="800"/>
        <w:rPr>
          <w:rFonts w:hint="eastAsia"/>
          <w:b/>
          <w:bCs/>
          <w:sz w:val="36"/>
          <w:szCs w:val="36"/>
          <w:lang w:eastAsia="zh-CN"/>
        </w:rPr>
      </w:pPr>
      <w:r>
        <w:rPr>
          <w:rFonts w:hint="eastAsia"/>
          <w:b/>
          <w:bCs/>
          <w:sz w:val="36"/>
          <w:szCs w:val="36"/>
          <w:lang w:eastAsia="zh-CN"/>
        </w:rPr>
        <w:t>青书操作手册</w:t>
      </w:r>
    </w:p>
    <w:p>
      <w:pPr>
        <w:keepNext w:val="0"/>
        <w:keepLines w:val="0"/>
        <w:widowControl/>
        <w:suppressLineNumbers w:val="0"/>
        <w:jc w:val="left"/>
        <w:rPr>
          <w:rFonts w:hint="eastAsia"/>
          <w:lang w:eastAsia="zh-CN"/>
        </w:rPr>
      </w:pPr>
    </w:p>
    <w:p>
      <w:pPr>
        <w:keepNext w:val="0"/>
        <w:keepLines w:val="0"/>
        <w:widowControl/>
        <w:suppressLineNumbers w:val="0"/>
        <w:jc w:val="left"/>
      </w:pPr>
      <w:r>
        <w:rPr>
          <w:rFonts w:hint="eastAsia"/>
          <w:b/>
          <w:bCs/>
          <w:lang w:eastAsia="zh-CN"/>
        </w:rPr>
        <w:t>第一步</w:t>
      </w:r>
      <w:r>
        <w:rPr>
          <w:rFonts w:hint="eastAsia"/>
          <w:b/>
          <w:bCs/>
          <w:lang w:val="en-US" w:eastAsia="zh-CN"/>
        </w:rPr>
        <w:t>:按照学校网站链接进入网站，输入自己的账号和密码</w:t>
      </w:r>
      <w:r>
        <w:rPr>
          <w:rFonts w:hint="eastAsia"/>
          <w:b/>
          <w:bCs/>
          <w:lang w:val="en-US" w:eastAsia="zh-CN"/>
        </w:rPr>
        <w:br w:type="textWrapping"/>
      </w:r>
      <w:r>
        <w:rPr>
          <w:rFonts w:ascii="宋体" w:hAnsi="宋体" w:eastAsia="宋体" w:cs="宋体"/>
          <w:kern w:val="0"/>
          <w:sz w:val="24"/>
          <w:szCs w:val="24"/>
          <w:lang w:val="en-US" w:eastAsia="zh-CN" w:bidi="ar"/>
        </w:rPr>
        <w:drawing>
          <wp:inline distT="0" distB="0" distL="114300" distR="114300">
            <wp:extent cx="5935345" cy="3413760"/>
            <wp:effectExtent l="0" t="0" r="8255" b="1524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5935345" cy="3413760"/>
                    </a:xfrm>
                    <a:prstGeom prst="rect">
                      <a:avLst/>
                    </a:prstGeom>
                    <a:noFill/>
                    <a:ln w="9525">
                      <a:noFill/>
                    </a:ln>
                  </pic:spPr>
                </pic:pic>
              </a:graphicData>
            </a:graphic>
          </wp:inline>
        </w:drawing>
      </w:r>
    </w:p>
    <w:p/>
    <w:p/>
    <w:p>
      <w:pPr>
        <w:rPr>
          <w:rFonts w:hint="eastAsia"/>
          <w:b/>
          <w:bCs/>
          <w:lang w:eastAsia="zh-CN"/>
        </w:rPr>
      </w:pPr>
    </w:p>
    <w:p>
      <w:pPr>
        <w:keepNext w:val="0"/>
        <w:keepLines w:val="0"/>
        <w:widowControl/>
        <w:suppressLineNumbers w:val="0"/>
        <w:jc w:val="left"/>
      </w:pPr>
      <w:r>
        <w:rPr>
          <w:rFonts w:hint="eastAsia"/>
          <w:b/>
          <w:bCs/>
          <w:sz w:val="22"/>
          <w:szCs w:val="28"/>
          <w:lang w:val="en-US" w:eastAsia="zh-CN"/>
        </w:rPr>
        <w:t>第二步：点击课程学习，然后选择一门课程点击进去</w:t>
      </w:r>
      <w:r>
        <w:rPr>
          <w:rFonts w:ascii="宋体" w:hAnsi="宋体" w:eastAsia="宋体" w:cs="宋体"/>
          <w:kern w:val="0"/>
          <w:sz w:val="24"/>
          <w:szCs w:val="24"/>
          <w:lang w:val="en-US" w:eastAsia="zh-CN" w:bidi="ar"/>
        </w:rPr>
        <w:drawing>
          <wp:inline distT="0" distB="0" distL="114300" distR="114300">
            <wp:extent cx="6912610" cy="3790950"/>
            <wp:effectExtent l="0" t="0" r="2540" b="0"/>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5"/>
                    <a:stretch>
                      <a:fillRect/>
                    </a:stretch>
                  </pic:blipFill>
                  <pic:spPr>
                    <a:xfrm>
                      <a:off x="0" y="0"/>
                      <a:ext cx="6912610" cy="3790950"/>
                    </a:xfrm>
                    <a:prstGeom prst="rect">
                      <a:avLst/>
                    </a:prstGeom>
                    <a:noFill/>
                    <a:ln w="9525">
                      <a:noFill/>
                    </a:ln>
                  </pic:spPr>
                </pic:pic>
              </a:graphicData>
            </a:graphic>
          </wp:inline>
        </w:drawing>
      </w:r>
    </w:p>
    <w:p>
      <w:pPr>
        <w:rPr>
          <w:rFonts w:hint="eastAsia" w:eastAsiaTheme="minorEastAsia"/>
          <w:lang w:val="en-US" w:eastAsia="zh-CN"/>
        </w:rPr>
      </w:pPr>
    </w:p>
    <w:p>
      <w:pPr>
        <w:rPr>
          <w:rFonts w:hint="eastAsia" w:eastAsiaTheme="minorEastAsia"/>
          <w:lang w:val="en-US" w:eastAsia="zh-CN"/>
        </w:rPr>
      </w:pPr>
    </w:p>
    <w:p>
      <w:pPr>
        <w:rPr>
          <w:rFonts w:hint="eastAsia" w:eastAsiaTheme="minorEastAsia"/>
          <w:lang w:val="en-US" w:eastAsia="zh-CN"/>
        </w:rPr>
      </w:pPr>
    </w:p>
    <w:p>
      <w:pPr>
        <w:rPr>
          <w:rFonts w:hint="eastAsia" w:eastAsiaTheme="minorEastAsia"/>
          <w:lang w:val="en-US" w:eastAsia="zh-CN"/>
        </w:rPr>
      </w:pPr>
    </w:p>
    <w:p>
      <w:pPr>
        <w:rPr>
          <w:rFonts w:hint="eastAsia"/>
          <w:b/>
          <w:bCs/>
          <w:lang w:val="en-US" w:eastAsia="zh-CN"/>
        </w:rPr>
      </w:pPr>
      <w:r>
        <w:rPr>
          <w:rFonts w:hint="eastAsia"/>
          <w:b/>
          <w:bCs/>
          <w:lang w:val="en-US" w:eastAsia="zh-CN"/>
        </w:rPr>
        <w:t>第三步：先点学习，再点课程讲授打开视频挂在电脑上学习满30分钟，得分30就行</w:t>
      </w:r>
    </w:p>
    <w:p>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6285865" cy="3439160"/>
            <wp:effectExtent l="0" t="0" r="635" b="8890"/>
            <wp:docPr id="3"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6"/>
                    <pic:cNvPicPr>
                      <a:picLocks noChangeAspect="1"/>
                    </pic:cNvPicPr>
                  </pic:nvPicPr>
                  <pic:blipFill>
                    <a:blip r:embed="rId6"/>
                    <a:stretch>
                      <a:fillRect/>
                    </a:stretch>
                  </pic:blipFill>
                  <pic:spPr>
                    <a:xfrm>
                      <a:off x="0" y="0"/>
                      <a:ext cx="6285865" cy="3439160"/>
                    </a:xfrm>
                    <a:prstGeom prst="rect">
                      <a:avLst/>
                    </a:prstGeom>
                    <a:noFill/>
                    <a:ln w="9525">
                      <a:noFill/>
                    </a:ln>
                  </pic:spPr>
                </pic:pic>
              </a:graphicData>
            </a:graphic>
          </wp:inline>
        </w:drawing>
      </w:r>
    </w:p>
    <w:p>
      <w:pPr>
        <w:rPr>
          <w:rFonts w:hint="eastAsia"/>
          <w:lang w:val="en-US" w:eastAsia="zh-CN"/>
        </w:rPr>
      </w:pPr>
    </w:p>
    <w:p>
      <w:pPr>
        <w:rPr>
          <w:rFonts w:hint="eastAsia"/>
          <w:lang w:val="en-US" w:eastAsia="zh-CN"/>
        </w:rPr>
      </w:pPr>
    </w:p>
    <w:p>
      <w:pPr>
        <w:keepNext w:val="0"/>
        <w:keepLines w:val="0"/>
        <w:widowControl/>
        <w:suppressLineNumbers w:val="0"/>
        <w:jc w:val="left"/>
        <w:rPr>
          <w:rFonts w:hint="eastAsia" w:ascii="宋体" w:hAnsi="宋体" w:eastAsia="宋体" w:cs="宋体"/>
          <w:b/>
          <w:bCs/>
          <w:kern w:val="0"/>
          <w:sz w:val="24"/>
          <w:szCs w:val="24"/>
          <w:lang w:val="en-US" w:eastAsia="zh-CN" w:bidi="ar"/>
        </w:rPr>
      </w:pPr>
      <w:r>
        <w:rPr>
          <w:rFonts w:hint="eastAsia"/>
          <w:b/>
          <w:bCs/>
          <w:lang w:val="en-US" w:eastAsia="zh-CN"/>
        </w:rPr>
        <w:t>第四步:看完视频后或另开一个网址重新进入，</w:t>
      </w:r>
      <w:r>
        <w:rPr>
          <w:rFonts w:hint="eastAsia" w:ascii="宋体" w:hAnsi="宋体" w:eastAsia="宋体" w:cs="宋体"/>
          <w:b/>
          <w:bCs/>
          <w:kern w:val="0"/>
          <w:sz w:val="24"/>
          <w:szCs w:val="24"/>
          <w:lang w:val="en-US" w:eastAsia="zh-CN" w:bidi="ar"/>
        </w:rPr>
        <w:t>点击作业进入开始测试（如果显示该门课程没有测试有可能是本作业还没开通，建议过段时间再进入做</w:t>
      </w:r>
      <w:r>
        <w:rPr>
          <w:rFonts w:hint="eastAsia" w:ascii="宋体" w:hAnsi="宋体" w:eastAsia="宋体" w:cs="宋体"/>
          <w:b/>
          <w:bCs/>
          <w:kern w:val="0"/>
          <w:sz w:val="24"/>
          <w:szCs w:val="24"/>
          <w:lang w:val="en-US" w:eastAsia="zh-CN" w:bidi="ar"/>
        </w:rPr>
        <w:t>。测试可以重复多次，以最终的最高分算入成绩。第一次随便选择作答后提交返回该门课程）</w:t>
      </w:r>
    </w:p>
    <w:p>
      <w:pPr>
        <w:keepNext w:val="0"/>
        <w:keepLines w:val="0"/>
        <w:widowControl/>
        <w:suppressLineNumbers w:val="0"/>
        <w:jc w:val="left"/>
      </w:pPr>
    </w:p>
    <w:p>
      <w:pPr>
        <w:rPr>
          <w:rFonts w:hint="eastAsia"/>
          <w:lang w:val="en-US" w:eastAsia="zh-CN"/>
        </w:rPr>
      </w:pPr>
    </w:p>
    <w:p>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6653530" cy="3526790"/>
            <wp:effectExtent l="0" t="0" r="13970" b="16510"/>
            <wp:docPr id="4" name="图片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56"/>
                    <pic:cNvPicPr>
                      <a:picLocks noChangeAspect="1"/>
                    </pic:cNvPicPr>
                  </pic:nvPicPr>
                  <pic:blipFill>
                    <a:blip r:embed="rId7"/>
                    <a:stretch>
                      <a:fillRect/>
                    </a:stretch>
                  </pic:blipFill>
                  <pic:spPr>
                    <a:xfrm>
                      <a:off x="0" y="0"/>
                      <a:ext cx="6653530" cy="3526790"/>
                    </a:xfrm>
                    <a:prstGeom prst="rect">
                      <a:avLst/>
                    </a:prstGeom>
                    <a:noFill/>
                    <a:ln w="9525">
                      <a:noFill/>
                    </a:ln>
                  </pic:spPr>
                </pic:pic>
              </a:graphicData>
            </a:graphic>
          </wp:inline>
        </w:drawing>
      </w:r>
    </w:p>
    <w:p>
      <w:pPr>
        <w:rPr>
          <w:rFonts w:hint="eastAsia" w:eastAsiaTheme="minorEastAsia"/>
          <w:b/>
          <w:bCs/>
          <w:lang w:eastAsia="zh-CN"/>
        </w:rPr>
      </w:pPr>
      <w:r>
        <w:rPr>
          <w:rFonts w:hint="eastAsia"/>
          <w:b/>
          <w:bCs/>
          <w:lang w:eastAsia="zh-CN"/>
        </w:rPr>
        <w:t>第五步</w:t>
      </w:r>
      <w:r>
        <w:rPr>
          <w:rFonts w:hint="eastAsia"/>
          <w:b/>
          <w:bCs/>
          <w:lang w:val="en-US" w:eastAsia="zh-CN"/>
        </w:rPr>
        <w:t>:作业平台会出现查看答案，点进去后会有正确答案的解析。可以把正确的答案记录下来或者重新打开一个浏览器进入该门课程参照正确答案做完试卷。</w:t>
      </w:r>
    </w:p>
    <w:p>
      <w:r>
        <w:drawing>
          <wp:inline distT="0" distB="0" distL="114300" distR="114300">
            <wp:extent cx="5264150" cy="1104265"/>
            <wp:effectExtent l="0" t="0" r="12700" b="63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8"/>
                    <a:stretch>
                      <a:fillRect/>
                    </a:stretch>
                  </pic:blipFill>
                  <pic:spPr>
                    <a:xfrm>
                      <a:off x="0" y="0"/>
                      <a:ext cx="5264150" cy="1104265"/>
                    </a:xfrm>
                    <a:prstGeom prst="rect">
                      <a:avLst/>
                    </a:prstGeom>
                    <a:noFill/>
                    <a:ln w="9525">
                      <a:noFill/>
                    </a:ln>
                  </pic:spPr>
                </pic:pic>
              </a:graphicData>
            </a:graphic>
          </wp:inline>
        </w:drawing>
      </w:r>
    </w:p>
    <w:p/>
    <w:p>
      <w:pPr>
        <w:rPr>
          <w:rFonts w:hint="eastAsia"/>
          <w:b/>
          <w:bCs/>
          <w:lang w:val="en-US" w:eastAsia="zh-CN"/>
        </w:rPr>
      </w:pPr>
      <w:r>
        <w:rPr>
          <w:rFonts w:hint="eastAsia"/>
          <w:b/>
          <w:bCs/>
          <w:lang w:val="en-US" w:eastAsia="zh-CN"/>
        </w:rPr>
        <w:t>第六步：学期结束需要参加期末考试。步骤如下图。（一般考试卷和作业内容一致）操作步骤同五。</w:t>
      </w:r>
    </w:p>
    <w:p>
      <w:pPr>
        <w:rPr>
          <w:rFonts w:hint="eastAsia"/>
          <w:b/>
          <w:bCs/>
          <w:lang w:val="en-US" w:eastAsia="zh-CN"/>
        </w:rPr>
      </w:pPr>
      <w:r>
        <w:rPr>
          <w:rFonts w:hint="eastAsia" w:ascii="宋体" w:hAnsi="宋体" w:eastAsia="宋体" w:cs="宋体"/>
          <w:b/>
          <w:bCs/>
          <w:i w:val="0"/>
          <w:caps w:val="0"/>
          <w:color w:val="FF0000"/>
          <w:spacing w:val="0"/>
          <w:sz w:val="24"/>
          <w:szCs w:val="24"/>
          <w:shd w:val="clear" w:color="auto" w:fill="FFFFFF"/>
          <w:lang w:val="en-US" w:eastAsia="zh-CN"/>
        </w:rPr>
        <w:t>注意:</w:t>
      </w:r>
      <w:r>
        <w:rPr>
          <w:rFonts w:hint="eastAsia" w:ascii="宋体" w:hAnsi="宋体" w:eastAsia="宋体" w:cs="宋体"/>
          <w:b w:val="0"/>
          <w:i w:val="0"/>
          <w:caps w:val="0"/>
          <w:color w:val="FF0000"/>
          <w:spacing w:val="0"/>
          <w:sz w:val="28"/>
          <w:szCs w:val="28"/>
          <w:shd w:val="clear" w:color="auto" w:fill="FFFFFF"/>
          <w:lang w:val="en-US" w:eastAsia="zh-CN"/>
        </w:rPr>
        <w:t>所有青书平台考试前，学生</w:t>
      </w:r>
      <w:r>
        <w:rPr>
          <w:rFonts w:hint="eastAsia" w:ascii="宋体" w:hAnsi="宋体" w:cs="宋体"/>
          <w:b w:val="0"/>
          <w:i w:val="0"/>
          <w:caps w:val="0"/>
          <w:color w:val="FF0000"/>
          <w:spacing w:val="0"/>
          <w:sz w:val="28"/>
          <w:szCs w:val="28"/>
          <w:shd w:val="clear" w:color="auto" w:fill="FFFFFF"/>
          <w:lang w:val="en-US" w:eastAsia="zh-CN"/>
        </w:rPr>
        <w:t>需</w:t>
      </w:r>
      <w:r>
        <w:rPr>
          <w:rFonts w:hint="eastAsia" w:ascii="宋体" w:hAnsi="宋体" w:eastAsia="宋体" w:cs="宋体"/>
          <w:b w:val="0"/>
          <w:i w:val="0"/>
          <w:caps w:val="0"/>
          <w:color w:val="FF0000"/>
          <w:spacing w:val="0"/>
          <w:sz w:val="28"/>
          <w:szCs w:val="28"/>
          <w:shd w:val="clear" w:color="auto" w:fill="FFFFFF"/>
          <w:lang w:val="en-US" w:eastAsia="zh-CN"/>
        </w:rPr>
        <w:t>先完成平时学习且</w:t>
      </w:r>
      <w:r>
        <w:rPr>
          <w:rFonts w:hint="eastAsia" w:ascii="宋体" w:hAnsi="宋体" w:cs="宋体"/>
          <w:b w:val="0"/>
          <w:i w:val="0"/>
          <w:caps w:val="0"/>
          <w:color w:val="FF0000"/>
          <w:spacing w:val="0"/>
          <w:sz w:val="28"/>
          <w:szCs w:val="28"/>
          <w:shd w:val="clear" w:color="auto" w:fill="FFFFFF"/>
          <w:lang w:val="en-US" w:eastAsia="zh-CN"/>
        </w:rPr>
        <w:t>得分在70以上方参加</w:t>
      </w:r>
      <w:r>
        <w:rPr>
          <w:rFonts w:hint="eastAsia" w:ascii="宋体" w:hAnsi="宋体" w:eastAsia="宋体" w:cs="宋体"/>
          <w:b w:val="0"/>
          <w:i w:val="0"/>
          <w:caps w:val="0"/>
          <w:color w:val="FF0000"/>
          <w:spacing w:val="0"/>
          <w:sz w:val="28"/>
          <w:szCs w:val="28"/>
          <w:shd w:val="clear" w:color="auto" w:fill="FFFFFF"/>
          <w:lang w:val="en-US" w:eastAsia="zh-CN"/>
        </w:rPr>
        <w:t>考试。如果先考试再学习，则学习成绩不计入总评成绩中</w:t>
      </w:r>
      <w:r>
        <w:rPr>
          <w:rFonts w:hint="eastAsia" w:ascii="宋体" w:hAnsi="宋体" w:cs="宋体"/>
          <w:b w:val="0"/>
          <w:i w:val="0"/>
          <w:caps w:val="0"/>
          <w:color w:val="FF0000"/>
          <w:spacing w:val="0"/>
          <w:sz w:val="28"/>
          <w:szCs w:val="28"/>
          <w:shd w:val="clear" w:color="auto" w:fill="FFFFFF"/>
          <w:lang w:val="en-US" w:eastAsia="zh-CN"/>
        </w:rPr>
        <w:t>，会导致整体不合格。</w:t>
      </w:r>
    </w:p>
    <w:p>
      <w:pPr>
        <w:rPr>
          <w:rFonts w:hint="eastAsia"/>
          <w:lang w:val="en-US" w:eastAsia="zh-CN"/>
        </w:rPr>
      </w:pPr>
      <w:bookmarkStart w:id="0" w:name="_GoBack"/>
      <w:bookmarkEnd w:id="0"/>
    </w:p>
    <w:sectPr>
      <w:pgSz w:w="11906" w:h="16838"/>
      <w:pgMar w:top="567" w:right="567" w:bottom="567" w:left="56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02050A"/>
    <w:rsid w:val="3C02050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es_1.0.0.1\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2018-04-04T05:41:00Z</dcterms:created>
  <dc:creator>英才教育邹老师1507091152</dc:creator>
  <cp:lastModifiedBy>英才教育邹老师1507091152</cp:lastModifiedBy>
  <dcterms:modified xsi:type="dcterms:W3CDTF">2018-04-04T05:52:58Z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